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A2D" w:rsidRPr="00E22A2D" w:rsidRDefault="00E22A2D" w:rsidP="00E22A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A2D">
        <w:rPr>
          <w:rFonts w:ascii="Times New Roman" w:eastAsia="Times New Roman" w:hAnsi="Times New Roman" w:cs="Times New Roman"/>
          <w:b/>
          <w:bCs/>
          <w:sz w:val="24"/>
          <w:szCs w:val="24"/>
        </w:rPr>
        <w:t>Испытания свай динамической нагрузкой по ГОСТ 5686-94</w:t>
      </w:r>
    </w:p>
    <w:p w:rsidR="00E22A2D" w:rsidRPr="00E22A2D" w:rsidRDefault="00E22A2D" w:rsidP="00E22A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A2D">
        <w:rPr>
          <w:rFonts w:ascii="Times New Roman" w:eastAsia="Times New Roman" w:hAnsi="Times New Roman" w:cs="Times New Roman"/>
          <w:sz w:val="24"/>
          <w:szCs w:val="24"/>
        </w:rPr>
        <w:t>В качестве нагружающего устройства используется молот, которым эти сваи были забиты. В случае отсутствия такового на стройплощадке, используется специально изготовленный трубчатый молот массой 3,2 т, который монтируется на свае.</w:t>
      </w:r>
    </w:p>
    <w:tbl>
      <w:tblPr>
        <w:tblW w:w="0" w:type="auto"/>
        <w:tblCellSpacing w:w="7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982"/>
        <w:gridCol w:w="3919"/>
        <w:gridCol w:w="2782"/>
      </w:tblGrid>
      <w:tr w:rsidR="00E22A2D" w:rsidRPr="00E22A2D" w:rsidTr="00E22A2D">
        <w:trPr>
          <w:tblCellSpacing w:w="7" w:type="dxa"/>
        </w:trPr>
        <w:tc>
          <w:tcPr>
            <w:tcW w:w="0" w:type="auto"/>
            <w:vAlign w:val="center"/>
            <w:hideMark/>
          </w:tcPr>
          <w:p w:rsidR="00E22A2D" w:rsidRPr="00E22A2D" w:rsidRDefault="00E22A2D" w:rsidP="00E2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A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0" cy="2286000"/>
                  <wp:effectExtent l="19050" t="0" r="0" b="0"/>
                  <wp:docPr id="1" name="Рисунок 1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  <w:hideMark/>
          </w:tcPr>
          <w:p w:rsidR="00E22A2D" w:rsidRPr="00E22A2D" w:rsidRDefault="00E22A2D" w:rsidP="00E2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A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43150" cy="1762125"/>
                  <wp:effectExtent l="19050" t="0" r="0" b="0"/>
                  <wp:docPr id="2" name="Рисунок 2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  <w:hideMark/>
          </w:tcPr>
          <w:p w:rsidR="00E22A2D" w:rsidRPr="00E22A2D" w:rsidRDefault="00E22A2D" w:rsidP="00E2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A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1150" cy="2085975"/>
                  <wp:effectExtent l="19050" t="0" r="0" b="0"/>
                  <wp:docPr id="3" name="Рисунок 3" descr="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208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2A2D" w:rsidRPr="00E22A2D" w:rsidRDefault="00E22A2D" w:rsidP="00E22A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A2D">
        <w:rPr>
          <w:rFonts w:ascii="Times New Roman" w:eastAsia="Times New Roman" w:hAnsi="Times New Roman" w:cs="Times New Roman"/>
          <w:sz w:val="24"/>
          <w:szCs w:val="24"/>
        </w:rPr>
        <w:t xml:space="preserve">Для регистрации осадок сваи до 2 мм/удар используется универсальный измерительный прибор Гейгера производства </w:t>
      </w:r>
      <w:proofErr w:type="spellStart"/>
      <w:r w:rsidRPr="00E22A2D">
        <w:rPr>
          <w:rFonts w:ascii="Times New Roman" w:eastAsia="Times New Roman" w:hAnsi="Times New Roman" w:cs="Times New Roman"/>
          <w:sz w:val="24"/>
          <w:szCs w:val="24"/>
        </w:rPr>
        <w:t>Metallwerker</w:t>
      </w:r>
      <w:proofErr w:type="spellEnd"/>
      <w:r w:rsidRPr="00E22A2D">
        <w:rPr>
          <w:rFonts w:ascii="Times New Roman" w:eastAsia="Times New Roman" w:hAnsi="Times New Roman" w:cs="Times New Roman"/>
          <w:sz w:val="24"/>
          <w:szCs w:val="24"/>
        </w:rPr>
        <w:t xml:space="preserve"> K. G. </w:t>
      </w:r>
      <w:proofErr w:type="spellStart"/>
      <w:r w:rsidRPr="00E22A2D">
        <w:rPr>
          <w:rFonts w:ascii="Times New Roman" w:eastAsia="Times New Roman" w:hAnsi="Times New Roman" w:cs="Times New Roman"/>
          <w:sz w:val="24"/>
          <w:szCs w:val="24"/>
        </w:rPr>
        <w:t>Hugo</w:t>
      </w:r>
      <w:proofErr w:type="spellEnd"/>
      <w:r w:rsidRPr="00E22A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2A2D">
        <w:rPr>
          <w:rFonts w:ascii="Times New Roman" w:eastAsia="Times New Roman" w:hAnsi="Times New Roman" w:cs="Times New Roman"/>
          <w:sz w:val="24"/>
          <w:szCs w:val="24"/>
        </w:rPr>
        <w:t>Voss</w:t>
      </w:r>
      <w:proofErr w:type="spellEnd"/>
      <w:r w:rsidRPr="00E22A2D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E22A2D">
        <w:rPr>
          <w:rFonts w:ascii="Times New Roman" w:eastAsia="Times New Roman" w:hAnsi="Times New Roman" w:cs="Times New Roman"/>
          <w:sz w:val="24"/>
          <w:szCs w:val="24"/>
        </w:rPr>
        <w:t>Co</w:t>
      </w:r>
      <w:proofErr w:type="spellEnd"/>
      <w:r w:rsidRPr="00E22A2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22A2D">
        <w:rPr>
          <w:rFonts w:ascii="Times New Roman" w:eastAsia="Times New Roman" w:hAnsi="Times New Roman" w:cs="Times New Roman"/>
          <w:sz w:val="24"/>
          <w:szCs w:val="24"/>
        </w:rPr>
        <w:t>Meerane</w:t>
      </w:r>
      <w:proofErr w:type="spellEnd"/>
      <w:r w:rsidRPr="00E22A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2A2D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E22A2D">
        <w:rPr>
          <w:rFonts w:ascii="Times New Roman" w:eastAsia="Times New Roman" w:hAnsi="Times New Roman" w:cs="Times New Roman"/>
          <w:sz w:val="24"/>
          <w:szCs w:val="24"/>
        </w:rPr>
        <w:t xml:space="preserve">. Погрешность измерений - ± 0,1 мм. Если осадка сваи превышает 2 мм/удар, то она определяется по нивелиру SOKKIA С330, </w:t>
      </w:r>
      <w:proofErr w:type="spellStart"/>
      <w:r w:rsidRPr="00E22A2D">
        <w:rPr>
          <w:rFonts w:ascii="Times New Roman" w:eastAsia="Times New Roman" w:hAnsi="Times New Roman" w:cs="Times New Roman"/>
          <w:sz w:val="24"/>
          <w:szCs w:val="24"/>
        </w:rPr>
        <w:t>Japan</w:t>
      </w:r>
      <w:proofErr w:type="spellEnd"/>
      <w:r w:rsidRPr="00E22A2D">
        <w:rPr>
          <w:rFonts w:ascii="Times New Roman" w:eastAsia="Times New Roman" w:hAnsi="Times New Roman" w:cs="Times New Roman"/>
          <w:sz w:val="24"/>
          <w:szCs w:val="24"/>
        </w:rPr>
        <w:t>. Погрешность измерений - ± 0,5 мм.</w:t>
      </w:r>
      <w:r w:rsidRPr="00E22A2D">
        <w:rPr>
          <w:rFonts w:ascii="Times New Roman" w:eastAsia="Times New Roman" w:hAnsi="Times New Roman" w:cs="Times New Roman"/>
          <w:sz w:val="24"/>
          <w:szCs w:val="24"/>
        </w:rPr>
        <w:br/>
      </w:r>
      <w:r w:rsidRPr="00E22A2D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Результат:</w:t>
      </w:r>
      <w:r w:rsidRPr="00E22A2D">
        <w:rPr>
          <w:rFonts w:ascii="Times New Roman" w:eastAsia="Times New Roman" w:hAnsi="Times New Roman" w:cs="Times New Roman"/>
          <w:sz w:val="24"/>
          <w:szCs w:val="24"/>
        </w:rPr>
        <w:t xml:space="preserve"> Общая несущая способность сваи, рассчитанная по формуле 18 или 19 </w:t>
      </w:r>
      <w:proofErr w:type="spellStart"/>
      <w:r w:rsidRPr="00E22A2D">
        <w:rPr>
          <w:rFonts w:ascii="Times New Roman" w:eastAsia="Times New Roman" w:hAnsi="Times New Roman" w:cs="Times New Roman"/>
          <w:sz w:val="24"/>
          <w:szCs w:val="24"/>
        </w:rPr>
        <w:t>СНиП</w:t>
      </w:r>
      <w:proofErr w:type="spellEnd"/>
      <w:r w:rsidRPr="00E22A2D">
        <w:rPr>
          <w:rFonts w:ascii="Times New Roman" w:eastAsia="Times New Roman" w:hAnsi="Times New Roman" w:cs="Times New Roman"/>
          <w:sz w:val="24"/>
          <w:szCs w:val="24"/>
        </w:rPr>
        <w:t xml:space="preserve"> 2.02.03-85.</w:t>
      </w:r>
    </w:p>
    <w:p w:rsidR="008173C3" w:rsidRDefault="008173C3"/>
    <w:sectPr w:rsidR="00817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2A2D"/>
    <w:rsid w:val="008173C3"/>
    <w:rsid w:val="00E2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2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22A2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22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A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9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>МУП ЭУиИС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PTO-4</dc:creator>
  <cp:keywords/>
  <dc:description/>
  <cp:lastModifiedBy>PTO-4</cp:lastModifiedBy>
  <cp:revision>2</cp:revision>
  <dcterms:created xsi:type="dcterms:W3CDTF">2010-08-09T03:17:00Z</dcterms:created>
  <dcterms:modified xsi:type="dcterms:W3CDTF">2010-08-09T03:17:00Z</dcterms:modified>
</cp:coreProperties>
</file>